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JCFA Board of Governance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Regularly Scheduled Meeting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Nov 8,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JCFA West (475 Manhattan Blvd., Harvey)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5:00PM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by Board Chair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Documentation of attendance: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Mina Hogan, Nick LaCour, Leslie Levoy, Kelly Lulich, Derek Wiltz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 at 5:07pm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Welcome &amp; introduction of a guest/prospective board member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to approve the meeting minutes from 10/3/2023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meeting minutes waiving the reading of minutes for the October 3rd meeting: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Nick LaCour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Finance Committee report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Q1 finances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Quarter 1 finances (through September) reviewed by 4th Sector representative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Audit Report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Audit Report reviewed by Executive Director &amp; 4th Sector representative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Unmodified opinion &amp; no audit findings required to be reported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amend the agenda to vote to approve the audit: Nick LaCour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Kelly Lulich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audit as presented: Kelly Lulich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Nick LaCour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Public Comment</w:t>
      </w:r>
    </w:p>
    <w:p w:rsidR="00000000" w:rsidDel="00000000" w:rsidP="00000000" w:rsidRDefault="00000000" w:rsidRPr="00000000" w14:paraId="0000001D">
      <w:pPr>
        <w:numPr>
          <w:ilvl w:val="4"/>
          <w:numId w:val="2"/>
        </w:numPr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No public comment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Oversight Committee Report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of a Special Meeting on </w:t>
      </w:r>
      <w:r w:rsidDel="00000000" w:rsidR="00000000" w:rsidRPr="00000000">
        <w:rPr>
          <w:rtl w:val="0"/>
        </w:rPr>
        <w:t xml:space="preserve">Dec 13, 2023</w:t>
      </w:r>
      <w:r w:rsidDel="00000000" w:rsidR="00000000" w:rsidRPr="00000000">
        <w:rPr>
          <w:rtl w:val="0"/>
        </w:rPr>
        <w:t xml:space="preserve">at JCFA East at 5:00pm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 eval results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of three new board members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No public comment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Vote</w:t>
      </w:r>
    </w:p>
    <w:p w:rsidR="00000000" w:rsidDel="00000000" w:rsidP="00000000" w:rsidRDefault="00000000" w:rsidRPr="00000000" w14:paraId="00000026">
      <w:pPr>
        <w:numPr>
          <w:ilvl w:val="3"/>
          <w:numId w:val="2"/>
        </w:numPr>
        <w:ind w:left="288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a Special Meeting on December 13th:</w:t>
      </w: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Derek Wiltz</w:t>
      </w:r>
    </w:p>
    <w:p w:rsidR="00000000" w:rsidDel="00000000" w:rsidP="00000000" w:rsidRDefault="00000000" w:rsidRPr="00000000" w14:paraId="00000027">
      <w:pPr>
        <w:numPr>
          <w:ilvl w:val="4"/>
          <w:numId w:val="2"/>
        </w:numPr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Nick LaCour</w:t>
      </w:r>
    </w:p>
    <w:p w:rsidR="00000000" w:rsidDel="00000000" w:rsidP="00000000" w:rsidRDefault="00000000" w:rsidRPr="00000000" w14:paraId="00000028">
      <w:pPr>
        <w:numPr>
          <w:ilvl w:val="4"/>
          <w:numId w:val="2"/>
        </w:numPr>
        <w:ind w:left="360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Executive Director’s Report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 presented organizational &amp; campus-based data including credits earned, attendance, and enrollment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Consideration of an update to the student handbook regarding possession of ammunition and firearm components, changes presented and to be voted on at the December 13th meeting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Member of public shared that this policy was a proactive step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of SPS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Type 2 renewal status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SPS will be released on Monday, November 13th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Type 2 renewal at BESE committee meetings on December 12th with BESE meeting on December 13th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Holiday Lunches 11/16 JCFA East, 11/20 JCFA Lafayette, 11/21 JCFA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adjourn: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Nick LaCour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Adjourn at 5:57pm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  <w:t xml:space="preserve">JCFA Board of Governance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Board Meeting Minutes 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October 3, 2023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JCFA East at 5:00 PM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hd w:fill="ffffff" w:val="clear"/>
        <w:spacing w:after="0" w:afterAutospacing="0" w:before="20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Welcome by Board Chair,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Leslie Leavoy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Documentation of attendance: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Mina Hogan, Nick LaCour, Leslie Levoy, Kelly Lulich, Nikki Ummel, Derek Wiltz – Tara Clement, late arrival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Call to order at 5:17pm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Reminders: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Early voting available - election day is October 14th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Remember to complete your annual state-mandated Ethics Training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Executive Director survey is available and can be completed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amend the agenda to vote on updated meeting dates: Mina Hogan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Kelly Lulich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amend the agenda to add the approval of the minutes from the previous meetings from July 18th and August 12th: Stephen Andrieu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Derek Wiltz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afterAutospacing="0"/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Guest Presentation,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Christina Woods</w:t>
        </w:r>
      </w:hyperlink>
      <w:r w:rsidDel="00000000" w:rsidR="00000000" w:rsidRPr="00000000">
        <w:rPr>
          <w:color w:val="222222"/>
          <w:rtl w:val="0"/>
        </w:rPr>
        <w:t xml:space="preserve">, LDE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of the updates in the office/department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of the potential timeline for SPS release and renewal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Recommendation should be live in November depending on SPS release timeline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Finance Committee Report</w:t>
        <w:tab/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2022/2023 AFRs submitted and close out fund balances reported as: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W1D-$105,741, 026123-$459,999, and W1A-$539,080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Consideration of policy for the 2023 Differentiated Stipends for W1D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policy for 2023 Differentiated Stipends for W1D: Nick Lacour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Kelly Lulich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after="0" w:afterAutospacing="0"/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Consideration of policy for the 2023 Differentiated Stipends for 026123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policy for 2023 Differentiated Stipends for 026123: Derek Wiltz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Nick Lacour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after="0" w:afterAutospacing="0"/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Consideration of policy for the 2023 Differentiated Stipends for W1A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policy for 2023 Differentiated Stipends for W1A: Mina Hogan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Tara Clement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88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after="0" w:afterAutospacing="0"/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Consideration of the 2023 Pupil Progression Plan for W1D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2023 Pupil Progression Plan for W1D: Stephen Andrieu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Mina Hogan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0" w:afterAutospacing="0"/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Consideration of the 2023 Pupil Progression Plan for 026123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2023 Pupil Progression Plan for 026123: Nick Lacour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Kelly Lulich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16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afterAutospacing="0"/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Consideration of the 2023 Pupil Progression Plan for W1A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the 2023 Pupil Progression Plan for W1A: Derek Wiltz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Tara Clement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0" w:afterAutospacing="0"/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Meeting dates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Updating the meeting dates for November 2023, January 2024,&amp; March 2024 to November 8th, January 17th, &amp; March 20th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change the November, January, &amp; March meeting dates: Kelly Lulich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Mina Hogan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color w:val="ff0000"/>
          <w:sz w:val="20"/>
          <w:szCs w:val="20"/>
          <w:highlight w:val="whit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Approval of Minutes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Consideration of </w:t>
      </w: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July 18th and August 12th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meeting minutes: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approve meeting minutes waiving the reading of minutes for the July 18th and August 12th meetings: Tara Clement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Request for public comment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spacing w:after="0" w:afterAutospacing="0"/>
        <w:ind w:left="288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Oversight Committee Report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Surveys were sent to the board members’ emails to complete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Executive Director Report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BR charter process and potential location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EB charter renewal process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Enrollment counts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of enrollment and breakdown of enrollment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of attendance 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of drops including 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Review of credits earned YTD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CAO &amp; CMO reports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Data verification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 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>
          <w:color w:val="050505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to adjourn: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Stephen Andrieu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Second: Tara Clement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Motion passed by unanimous vote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rFonts w:ascii="Roboto" w:cs="Roboto" w:eastAsia="Roboto" w:hAnsi="Roboto"/>
          <w:color w:val="ff0000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ff0000"/>
          <w:sz w:val="20"/>
          <w:szCs w:val="20"/>
          <w:highlight w:val="white"/>
          <w:rtl w:val="0"/>
        </w:rPr>
        <w:t xml:space="preserve">Adjourn at 6:42pm</w:t>
      </w:r>
    </w:p>
    <w:p w:rsidR="00000000" w:rsidDel="00000000" w:rsidP="00000000" w:rsidRDefault="00000000" w:rsidRPr="00000000" w14:paraId="00000090">
      <w:pPr>
        <w:shd w:fill="ffffff" w:val="clear"/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36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leavoy1@gmail.com" TargetMode="External"/><Relationship Id="rId7" Type="http://schemas.openxmlformats.org/officeDocument/2006/relationships/hyperlink" Target="mailto:christina.woods@la.go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