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767013" cy="1844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7013" cy="1844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2024 BOG Retreat</w:t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9AM: Arrivals, refreshments, get settled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Welcome by Chair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Documentation of attendance: Tara Clement, Mina Hogan, Nick LaCour, Leslie Levoy, Kelly Lulich, Derek Wiltz, Landry Young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Called to order at 9:19AM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Approval of the FY 2023-2024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Compliance Questionnaire</w:t>
        </w:r>
      </w:hyperlink>
      <w:r w:rsidDel="00000000" w:rsidR="00000000" w:rsidRPr="00000000">
        <w:rPr>
          <w:color w:val="222222"/>
          <w:rtl w:val="0"/>
        </w:rPr>
        <w:t xml:space="preserve"> for audit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Executive Director presented items for questionnaire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allow the Finance Committee to review the final document to submit to the auditors on behalf of the Board: Kelly Lulich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Landry Young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Consideration of committee appointments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Finance (must meet monthly)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Chair: Nick LaCour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Members: Leslie Levoy &amp; Mina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Academics (meet as needed)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Chair: Kelly Lulich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Members: Derek Wiltz &amp; Jeremy Davis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Oversight (meet as needed)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Chair: Mina Hogan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Members: Nick LaCour, Leslie Levoy, &amp; Jeremy Davis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HR Policy (meet as needed)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Chair: Tara Clement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Members: Landry Young, Nikki Ummel, &amp; Candace Washington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Review of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fund balance policy</w:t>
        </w:r>
      </w:hyperlink>
      <w:r w:rsidDel="00000000" w:rsidR="00000000" w:rsidRPr="00000000">
        <w:rPr>
          <w:color w:val="222222"/>
          <w:rtl w:val="0"/>
        </w:rPr>
        <w:t xml:space="preserve"> for potential updates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Executive Director reviewed current policy &amp; recommended updates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Review Act 641 Reporting Requirements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Executive Director reviewed the reporting requirements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Review of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legislation</w:t>
        </w:r>
      </w:hyperlink>
      <w:r w:rsidDel="00000000" w:rsidR="00000000" w:rsidRPr="00000000">
        <w:rPr>
          <w:color w:val="222222"/>
          <w:rtl w:val="0"/>
        </w:rPr>
        <w:t xml:space="preserve"> impacting schools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Executive Director reviewed various pieces of legislation &amp; how they may impact or be implemented at JCFA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Consideration of updates to pronoun use in handbooks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allow the update of the pronoun usage in handbooks to add “they” and “them”: Tara Clement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Kelly Lulich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Update on NSBR funding and Baton Rouge campus location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Executive Director provided updates on the process of having the new campus location approved &amp; the opening process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Executive Director’s report academic data for 2023-2024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color w:val="050505"/>
        </w:rPr>
      </w:pPr>
      <w:r w:rsidDel="00000000" w:rsidR="00000000" w:rsidRPr="00000000">
        <w:rPr>
          <w:rFonts w:ascii="Roboto" w:cs="Roboto" w:eastAsia="Roboto" w:hAnsi="Roboto"/>
          <w:color w:val="ff0000"/>
          <w:highlight w:val="white"/>
          <w:rtl w:val="0"/>
        </w:rPr>
        <w:t xml:space="preserve">Motion to adjourn: Mina Hogan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color w:val="ff000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0000"/>
          <w:highlight w:val="white"/>
          <w:rtl w:val="0"/>
        </w:rPr>
        <w:t xml:space="preserve">Second: Derek Wiltz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color w:val="ff000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0000"/>
          <w:highlight w:val="white"/>
          <w:rtl w:val="0"/>
        </w:rPr>
        <w:t xml:space="preserve">Motion passed by unanimous vote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color w:val="ff000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0000"/>
          <w:highlight w:val="white"/>
          <w:rtl w:val="0"/>
        </w:rPr>
        <w:t xml:space="preserve">Adjourn at 10:37AM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9:45-9:55 FAB</w:t>
      </w:r>
    </w:p>
    <w:p w:rsidR="00000000" w:rsidDel="00000000" w:rsidP="00000000" w:rsidRDefault="00000000" w:rsidRPr="00000000" w14:paraId="0000002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9:55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Curriculum engagement for BOG members</w:t>
      </w:r>
    </w:p>
    <w:p w:rsidR="00000000" w:rsidDel="00000000" w:rsidP="00000000" w:rsidRDefault="00000000" w:rsidRPr="00000000" w14:paraId="0000003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10:30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Board Development Training with </w:t>
      </w: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Kevin Guitterrez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11:30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Great Works Gala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Board forecasting/long range goals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Vision for future success</w:t>
      </w:r>
    </w:p>
    <w:p w:rsidR="00000000" w:rsidDel="00000000" w:rsidP="00000000" w:rsidRDefault="00000000" w:rsidRPr="00000000" w14:paraId="0000003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Noon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Adjournment</w:t>
      </w:r>
    </w:p>
    <w:p w:rsidR="00000000" w:rsidDel="00000000" w:rsidP="00000000" w:rsidRDefault="00000000" w:rsidRPr="00000000" w14:paraId="00000039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Live Stream: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 https://www.youtube.com/channel/UC-0gdE93HAKBMIYXML9c6iw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channel/UC-0gdE93HAKBMIYXML9c6iw" TargetMode="External"/><Relationship Id="rId10" Type="http://schemas.openxmlformats.org/officeDocument/2006/relationships/hyperlink" Target="mailto:kevin.guitterrez@discoveryhsf.org" TargetMode="External"/><Relationship Id="rId9" Type="http://schemas.openxmlformats.org/officeDocument/2006/relationships/hyperlink" Target="https://drive.google.com/drive/folders/1Qp4Ys3_ZyIfa0FASr1isLHIG8fISSdWi?usp=drive_link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88Sbg8vUo4EZHtjoLB-PT-CPI7bnQo9k/edit?usp=drive_link&amp;ouid=102022481925054200662&amp;rtpof=true&amp;sd=true" TargetMode="External"/><Relationship Id="rId8" Type="http://schemas.openxmlformats.org/officeDocument/2006/relationships/hyperlink" Target="https://drive.google.com/file/d/1om9L9ijt9DejRy3S1wTvGKxp9u4_452Y/view?usp=drive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